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7" w:rsidRPr="004F3C28" w:rsidRDefault="00E915E7" w:rsidP="00E915E7">
      <w:pPr>
        <w:ind w:right="-1"/>
        <w:rPr>
          <w:b/>
          <w:sz w:val="24"/>
          <w:szCs w:val="24"/>
        </w:rPr>
      </w:pPr>
    </w:p>
    <w:p w:rsidR="00E915E7" w:rsidRPr="004F3C28" w:rsidRDefault="00E915E7" w:rsidP="00E915E7">
      <w:pPr>
        <w:jc w:val="center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>БЕРЕЗОВСКИЙ СЕЛЬСКИЙ СОВЕТ ДЕПУТАТОВ</w:t>
      </w:r>
    </w:p>
    <w:p w:rsidR="00E915E7" w:rsidRPr="004F3C28" w:rsidRDefault="00E915E7" w:rsidP="00E915E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F3C28">
        <w:rPr>
          <w:rFonts w:ascii="Arial" w:hAnsi="Arial" w:cs="Arial"/>
          <w:sz w:val="24"/>
          <w:szCs w:val="24"/>
        </w:rPr>
        <w:t>АБАН</w:t>
      </w:r>
      <w:bookmarkEnd w:id="0"/>
      <w:r w:rsidRPr="004F3C28">
        <w:rPr>
          <w:rFonts w:ascii="Arial" w:hAnsi="Arial" w:cs="Arial"/>
          <w:sz w:val="24"/>
          <w:szCs w:val="24"/>
        </w:rPr>
        <w:t>СКОГО РАЙОНА КРАСНОЯРСКОГО КРАЯ</w:t>
      </w:r>
    </w:p>
    <w:p w:rsidR="00001E5A" w:rsidRPr="004F3C28" w:rsidRDefault="00001E5A" w:rsidP="00E915E7">
      <w:pPr>
        <w:ind w:right="-1" w:firstLine="567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001E5A" w:rsidRPr="004F3C28" w:rsidRDefault="00001E5A" w:rsidP="00E915E7">
      <w:pPr>
        <w:ind w:right="-1" w:firstLine="567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915E7" w:rsidRPr="004F3C28" w:rsidRDefault="00E915E7" w:rsidP="00001E5A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>РЕШЕНИЕ</w:t>
      </w:r>
    </w:p>
    <w:p w:rsidR="00E915E7" w:rsidRPr="004F3C28" w:rsidRDefault="00E915E7" w:rsidP="00001E5A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E915E7" w:rsidRPr="004F3C28" w:rsidRDefault="00E915E7" w:rsidP="00001E5A">
      <w:pPr>
        <w:shd w:val="clear" w:color="auto" w:fill="FFFFFF"/>
        <w:adjustRightInd w:val="0"/>
        <w:jc w:val="center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color w:val="000000"/>
          <w:sz w:val="24"/>
          <w:szCs w:val="24"/>
        </w:rPr>
        <w:t xml:space="preserve">23.12.2023                                       </w:t>
      </w:r>
      <w:proofErr w:type="gramStart"/>
      <w:r w:rsidRPr="004F3C28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4F3C28">
        <w:rPr>
          <w:rFonts w:ascii="Arial" w:hAnsi="Arial" w:cs="Arial"/>
          <w:color w:val="000000"/>
          <w:sz w:val="24"/>
          <w:szCs w:val="24"/>
        </w:rPr>
        <w:t>. Березовка                                   № 44-121Р</w:t>
      </w:r>
    </w:p>
    <w:p w:rsidR="00E915E7" w:rsidRPr="004F3C28" w:rsidRDefault="00E915E7" w:rsidP="00E915E7">
      <w:pPr>
        <w:shd w:val="clear" w:color="auto" w:fill="FFFFFF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15E7" w:rsidRPr="004F3C28" w:rsidRDefault="00E915E7" w:rsidP="00E915E7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E915E7" w:rsidRPr="004F3C28" w:rsidRDefault="00E915E7" w:rsidP="00E915E7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4F3C28">
        <w:rPr>
          <w:rFonts w:ascii="Arial" w:hAnsi="Arial" w:cs="Arial"/>
          <w:bCs/>
          <w:iCs/>
          <w:sz w:val="24"/>
          <w:szCs w:val="24"/>
        </w:rPr>
        <w:t xml:space="preserve">Об утверждении </w:t>
      </w:r>
      <w:proofErr w:type="gramStart"/>
      <w:r w:rsidRPr="004F3C28">
        <w:rPr>
          <w:rFonts w:ascii="Arial" w:hAnsi="Arial" w:cs="Arial"/>
          <w:bCs/>
          <w:i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Березовского сельсовета</w:t>
      </w:r>
      <w:proofErr w:type="gramEnd"/>
      <w:r w:rsidRPr="004F3C28">
        <w:rPr>
          <w:rFonts w:ascii="Arial" w:hAnsi="Arial" w:cs="Arial"/>
          <w:bCs/>
          <w:iCs/>
          <w:sz w:val="24"/>
          <w:szCs w:val="24"/>
        </w:rPr>
        <w:t xml:space="preserve"> и экспертизы муниципальных нормативных правовых актов Березовского сельсовета</w:t>
      </w:r>
    </w:p>
    <w:p w:rsidR="00E915E7" w:rsidRPr="004F3C28" w:rsidRDefault="00E915E7" w:rsidP="00E915E7">
      <w:pPr>
        <w:autoSpaceDE/>
        <w:autoSpaceDN/>
        <w:spacing w:after="50" w:line="259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915E7" w:rsidRPr="004F3C28" w:rsidRDefault="00E915E7" w:rsidP="00E915E7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4F3C28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руководствуясь статьей </w:t>
      </w:r>
      <w:r w:rsidRPr="004F3C28">
        <w:rPr>
          <w:rFonts w:ascii="Arial" w:hAnsi="Arial" w:cs="Arial"/>
          <w:b w:val="0"/>
          <w:sz w:val="24"/>
          <w:szCs w:val="24"/>
        </w:rPr>
        <w:t>27</w:t>
      </w:r>
      <w:r w:rsidRPr="004F3C28">
        <w:rPr>
          <w:rFonts w:ascii="Arial" w:hAnsi="Arial" w:cs="Arial"/>
          <w:b w:val="0"/>
          <w:color w:val="000000"/>
          <w:sz w:val="24"/>
          <w:szCs w:val="24"/>
        </w:rPr>
        <w:t xml:space="preserve">  Устава Березовского сельсовета, Березовский сельский Совет депутатов </w:t>
      </w:r>
      <w:proofErr w:type="gramEnd"/>
    </w:p>
    <w:p w:rsidR="00E915E7" w:rsidRPr="004F3C28" w:rsidRDefault="00E915E7" w:rsidP="00E915E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F3C28">
        <w:rPr>
          <w:rFonts w:ascii="Arial" w:hAnsi="Arial" w:cs="Arial"/>
          <w:b w:val="0"/>
          <w:sz w:val="24"/>
          <w:szCs w:val="24"/>
        </w:rPr>
        <w:t>РЕШИЛ:</w:t>
      </w: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C28">
        <w:rPr>
          <w:rFonts w:ascii="Arial" w:hAnsi="Arial" w:cs="Arial"/>
          <w:color w:val="000000"/>
          <w:sz w:val="24"/>
          <w:szCs w:val="24"/>
        </w:rPr>
        <w:t xml:space="preserve">1. Утвердить Порядок </w:t>
      </w:r>
      <w:proofErr w:type="gramStart"/>
      <w:r w:rsidRPr="004F3C28">
        <w:rPr>
          <w:rFonts w:ascii="Arial" w:hAnsi="Arial" w:cs="Arial"/>
          <w:color w:val="000000"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</w:t>
      </w:r>
      <w:bookmarkStart w:id="1" w:name="_Hlk153791379"/>
      <w:r w:rsidRPr="004F3C28">
        <w:rPr>
          <w:rFonts w:ascii="Arial" w:hAnsi="Arial" w:cs="Arial"/>
          <w:color w:val="000000"/>
          <w:sz w:val="24"/>
          <w:szCs w:val="24"/>
        </w:rPr>
        <w:t>Березовского сельсовета</w:t>
      </w:r>
      <w:bookmarkEnd w:id="1"/>
      <w:proofErr w:type="gramEnd"/>
      <w:r w:rsidRPr="004F3C28">
        <w:rPr>
          <w:rFonts w:ascii="Arial" w:hAnsi="Arial" w:cs="Arial"/>
          <w:color w:val="000000"/>
          <w:sz w:val="24"/>
          <w:szCs w:val="24"/>
        </w:rPr>
        <w:t xml:space="preserve"> и экспертизы муниципальных нормативных правовых актов Березовского сельсовета согласно Приложению.</w:t>
      </w: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C28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4F3C2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F3C28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главу Березовского сельсовета.</w:t>
      </w: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C28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согласно положениям устава Березовского сельсовета.</w:t>
      </w: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E915E7" w:rsidRPr="004F3C28" w:rsidTr="005A1EC0">
        <w:trPr>
          <w:trHeight w:val="709"/>
        </w:trPr>
        <w:tc>
          <w:tcPr>
            <w:tcW w:w="4784" w:type="dxa"/>
          </w:tcPr>
          <w:p w:rsidR="00E915E7" w:rsidRPr="004F3C28" w:rsidRDefault="00E915E7" w:rsidP="005A1EC0">
            <w:pPr>
              <w:widowControl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Председателя  Березовского </w:t>
            </w:r>
          </w:p>
          <w:p w:rsidR="00E915E7" w:rsidRPr="004F3C28" w:rsidRDefault="00E915E7" w:rsidP="005A1EC0">
            <w:pPr>
              <w:widowControl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E915E7" w:rsidRPr="004F3C28" w:rsidRDefault="00E915E7" w:rsidP="005A1EC0">
            <w:pPr>
              <w:widowControl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915E7" w:rsidRPr="004F3C28" w:rsidRDefault="00E915E7" w:rsidP="005A1EC0">
            <w:pPr>
              <w:widowControl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__________  Е.В. </w:t>
            </w:r>
            <w:proofErr w:type="spellStart"/>
            <w:r w:rsidRPr="004F3C28">
              <w:rPr>
                <w:rFonts w:ascii="Arial" w:eastAsia="Calibri" w:hAnsi="Arial" w:cs="Arial"/>
                <w:sz w:val="24"/>
                <w:szCs w:val="24"/>
              </w:rPr>
              <w:t>Ходкин</w:t>
            </w:r>
            <w:proofErr w:type="spellEnd"/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</w:t>
            </w:r>
          </w:p>
          <w:p w:rsidR="00E915E7" w:rsidRPr="004F3C28" w:rsidRDefault="00E915E7" w:rsidP="005A1EC0">
            <w:pPr>
              <w:widowControl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915E7" w:rsidRPr="004F3C28" w:rsidRDefault="00E915E7" w:rsidP="005A1EC0">
            <w:pPr>
              <w:widowControl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5E7" w:rsidRPr="004F3C28" w:rsidRDefault="00E915E7" w:rsidP="005A1EC0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                     Глава                                                                             </w:t>
            </w:r>
          </w:p>
          <w:p w:rsidR="00E915E7" w:rsidRPr="004F3C28" w:rsidRDefault="00E915E7" w:rsidP="005A1EC0">
            <w:pPr>
              <w:widowControl w:val="0"/>
              <w:adjustRightInd w:val="0"/>
              <w:ind w:left="1453" w:hanging="276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Березовского сельсовета                                                </w:t>
            </w:r>
          </w:p>
          <w:p w:rsidR="00E915E7" w:rsidRPr="004F3C28" w:rsidRDefault="00E915E7" w:rsidP="005A1EC0">
            <w:pPr>
              <w:widowControl w:val="0"/>
              <w:adjustRightInd w:val="0"/>
              <w:ind w:left="1453" w:hanging="276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915E7" w:rsidRPr="004F3C28" w:rsidRDefault="00E915E7" w:rsidP="005A1EC0">
            <w:pPr>
              <w:widowControl w:val="0"/>
              <w:adjustRightInd w:val="0"/>
              <w:ind w:left="1453" w:hanging="276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3C28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______Е.В. </w:t>
            </w:r>
            <w:proofErr w:type="spellStart"/>
            <w:r w:rsidRPr="004F3C28">
              <w:rPr>
                <w:rFonts w:ascii="Arial" w:eastAsia="Calibri" w:hAnsi="Arial" w:cs="Arial"/>
                <w:sz w:val="24"/>
                <w:szCs w:val="24"/>
              </w:rPr>
              <w:t>Фильберт</w:t>
            </w:r>
            <w:proofErr w:type="spellEnd"/>
          </w:p>
          <w:p w:rsidR="00E915E7" w:rsidRPr="004F3C28" w:rsidRDefault="00E915E7" w:rsidP="005A1EC0">
            <w:pPr>
              <w:widowControl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sz w:val="24"/>
          <w:szCs w:val="24"/>
        </w:rPr>
      </w:pP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15E7" w:rsidRPr="004F3C28" w:rsidRDefault="00E915E7" w:rsidP="00E915E7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915E7" w:rsidRPr="004F3C28" w:rsidRDefault="00E915E7" w:rsidP="00E915E7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E915E7" w:rsidRPr="004F3C28" w:rsidRDefault="00E915E7" w:rsidP="00E915E7">
      <w:pPr>
        <w:jc w:val="right"/>
        <w:rPr>
          <w:rFonts w:ascii="Arial" w:hAnsi="Arial" w:cs="Arial"/>
          <w:sz w:val="24"/>
          <w:szCs w:val="24"/>
        </w:rPr>
      </w:pPr>
    </w:p>
    <w:p w:rsidR="00001E5A" w:rsidRPr="004F3C28" w:rsidRDefault="00E915E7" w:rsidP="00E915E7">
      <w:pPr>
        <w:jc w:val="right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 xml:space="preserve"> </w:t>
      </w:r>
    </w:p>
    <w:p w:rsidR="00001E5A" w:rsidRPr="004F3C28" w:rsidRDefault="00001E5A" w:rsidP="00E915E7">
      <w:pPr>
        <w:jc w:val="right"/>
        <w:rPr>
          <w:rFonts w:ascii="Arial" w:hAnsi="Arial" w:cs="Arial"/>
          <w:sz w:val="24"/>
          <w:szCs w:val="24"/>
        </w:rPr>
      </w:pPr>
    </w:p>
    <w:p w:rsidR="00001E5A" w:rsidRPr="004F3C28" w:rsidRDefault="00001E5A" w:rsidP="00E915E7">
      <w:pPr>
        <w:jc w:val="right"/>
        <w:rPr>
          <w:rFonts w:ascii="Arial" w:hAnsi="Arial" w:cs="Arial"/>
          <w:sz w:val="24"/>
          <w:szCs w:val="24"/>
        </w:rPr>
      </w:pPr>
    </w:p>
    <w:p w:rsidR="00001E5A" w:rsidRPr="004F3C28" w:rsidRDefault="00001E5A" w:rsidP="00E915E7">
      <w:pPr>
        <w:jc w:val="right"/>
        <w:rPr>
          <w:rFonts w:ascii="Arial" w:hAnsi="Arial" w:cs="Arial"/>
          <w:sz w:val="24"/>
          <w:szCs w:val="24"/>
        </w:rPr>
      </w:pPr>
    </w:p>
    <w:p w:rsidR="00001E5A" w:rsidRDefault="00001E5A" w:rsidP="00E915E7">
      <w:pPr>
        <w:jc w:val="right"/>
        <w:rPr>
          <w:rFonts w:ascii="Arial" w:hAnsi="Arial" w:cs="Arial"/>
          <w:sz w:val="24"/>
          <w:szCs w:val="24"/>
        </w:rPr>
      </w:pPr>
    </w:p>
    <w:p w:rsidR="004F3C28" w:rsidRPr="004F3C28" w:rsidRDefault="004F3C28" w:rsidP="00E915E7">
      <w:pPr>
        <w:jc w:val="right"/>
        <w:rPr>
          <w:rFonts w:ascii="Arial" w:hAnsi="Arial" w:cs="Arial"/>
          <w:sz w:val="24"/>
          <w:szCs w:val="24"/>
        </w:rPr>
      </w:pPr>
    </w:p>
    <w:p w:rsidR="00001E5A" w:rsidRPr="004F3C28" w:rsidRDefault="00001E5A" w:rsidP="00E915E7">
      <w:pPr>
        <w:jc w:val="right"/>
        <w:rPr>
          <w:rFonts w:ascii="Arial" w:hAnsi="Arial" w:cs="Arial"/>
          <w:sz w:val="24"/>
          <w:szCs w:val="24"/>
        </w:rPr>
      </w:pPr>
    </w:p>
    <w:p w:rsidR="00E915E7" w:rsidRPr="004F3C28" w:rsidRDefault="00E915E7" w:rsidP="00E915E7">
      <w:pPr>
        <w:jc w:val="right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lastRenderedPageBreak/>
        <w:t xml:space="preserve">    Приложение </w:t>
      </w:r>
    </w:p>
    <w:p w:rsidR="00E915E7" w:rsidRPr="004F3C28" w:rsidRDefault="00E915E7" w:rsidP="00E915E7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 xml:space="preserve">к Решению Березовского </w:t>
      </w:r>
    </w:p>
    <w:p w:rsidR="00E915E7" w:rsidRPr="004F3C28" w:rsidRDefault="00E915E7" w:rsidP="00E915E7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E915E7" w:rsidRPr="004F3C28" w:rsidRDefault="00E915E7" w:rsidP="00E915E7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>от 23.12.2023  № 44-121Р</w:t>
      </w:r>
    </w:p>
    <w:p w:rsidR="00E915E7" w:rsidRPr="004F3C28" w:rsidRDefault="00E915E7" w:rsidP="00E915E7">
      <w:pPr>
        <w:ind w:left="4956" w:firstLine="708"/>
        <w:rPr>
          <w:rFonts w:ascii="Arial" w:hAnsi="Arial" w:cs="Arial"/>
          <w:sz w:val="24"/>
          <w:szCs w:val="24"/>
        </w:rPr>
      </w:pPr>
    </w:p>
    <w:p w:rsidR="00E915E7" w:rsidRPr="004F3C28" w:rsidRDefault="00E915E7" w:rsidP="00E915E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915E7" w:rsidRPr="004F3C28" w:rsidRDefault="00E915E7" w:rsidP="00E915E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 xml:space="preserve">Порядок </w:t>
      </w:r>
    </w:p>
    <w:p w:rsidR="00E915E7" w:rsidRPr="004F3C28" w:rsidRDefault="00E915E7" w:rsidP="00E915E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4F3C28">
        <w:rPr>
          <w:rFonts w:ascii="Arial" w:hAnsi="Arial" w:cs="Arial"/>
          <w:sz w:val="24"/>
          <w:szCs w:val="24"/>
        </w:rPr>
        <w:t>оценки регулирующего воздействия проектов муниципальных нормативных правовых актов Березовского сельсовета</w:t>
      </w:r>
      <w:proofErr w:type="gramEnd"/>
      <w:r w:rsidRPr="004F3C28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</w:t>
      </w:r>
      <w:bookmarkStart w:id="2" w:name="_Hlk153790993"/>
      <w:r w:rsidRPr="004F3C28">
        <w:rPr>
          <w:rFonts w:ascii="Arial" w:hAnsi="Arial" w:cs="Arial"/>
          <w:sz w:val="24"/>
          <w:szCs w:val="24"/>
        </w:rPr>
        <w:t>Березовского сельсовета</w:t>
      </w:r>
    </w:p>
    <w:p w:rsidR="00E915E7" w:rsidRPr="004F3C28" w:rsidRDefault="00E915E7" w:rsidP="00E915E7">
      <w:pPr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bookmarkStart w:id="3" w:name="P41"/>
      <w:bookmarkEnd w:id="2"/>
      <w:bookmarkEnd w:id="3"/>
    </w:p>
    <w:p w:rsidR="00E915E7" w:rsidRPr="004F3C28" w:rsidRDefault="00E915E7" w:rsidP="00E915E7">
      <w:pPr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1. Общие положения</w:t>
      </w:r>
    </w:p>
    <w:p w:rsidR="00E915E7" w:rsidRPr="004F3C28" w:rsidRDefault="00E915E7" w:rsidP="00E915E7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915E7" w:rsidRPr="004F3C28" w:rsidRDefault="00E915E7" w:rsidP="00E915E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1.1.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деятельности.</w:t>
      </w:r>
      <w:proofErr w:type="gramEnd"/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  <w:bookmarkStart w:id="4" w:name="Par3"/>
      <w:bookmarkEnd w:id="4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1.2.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>.</w:t>
      </w:r>
      <w:proofErr w:type="gramEnd"/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5" w:name="Par4"/>
      <w:bookmarkEnd w:id="5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1.3. Экспертиза проводится </w:t>
      </w:r>
      <w:r w:rsidRPr="004F3C28">
        <w:rPr>
          <w:rFonts w:ascii="Arial" w:hAnsi="Arial" w:cs="Arial"/>
          <w:sz w:val="24"/>
          <w:szCs w:val="24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915E7" w:rsidRPr="004F3C28" w:rsidRDefault="00E915E7" w:rsidP="00E915E7">
      <w:pPr>
        <w:adjustRightInd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 Порядок проведения оценки регулирующего воздействия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2.1.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Оценке регулирующего воздействия подлежат проекты муниципальных нормативных правовых актов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  <w:proofErr w:type="gramEnd"/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3C28">
        <w:rPr>
          <w:rFonts w:ascii="Arial" w:hAnsi="Arial" w:cs="Arial"/>
          <w:sz w:val="24"/>
          <w:szCs w:val="24"/>
          <w:lang w:eastAsia="en-US"/>
        </w:rPr>
        <w:t>2.2. Оценка регулирующего воздействия не проводится в отношении: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3C28">
        <w:rPr>
          <w:rFonts w:ascii="Arial" w:hAnsi="Arial" w:cs="Arial"/>
          <w:sz w:val="24"/>
          <w:szCs w:val="24"/>
          <w:lang w:eastAsia="en-US"/>
        </w:rPr>
        <w:t xml:space="preserve">1) проектов нормативных актов представительного органа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sz w:val="24"/>
          <w:szCs w:val="24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3C28">
        <w:rPr>
          <w:rFonts w:ascii="Arial" w:hAnsi="Arial" w:cs="Arial"/>
          <w:sz w:val="24"/>
          <w:szCs w:val="24"/>
          <w:lang w:eastAsia="en-US"/>
        </w:rPr>
        <w:t xml:space="preserve">2) проектов нормативных актов представительного органа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sz w:val="24"/>
          <w:szCs w:val="24"/>
          <w:lang w:eastAsia="en-US"/>
        </w:rPr>
        <w:t>, регулирующих бюджетные правоотношения.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(далее - разработчики).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воздействия проекта нормативного акта является </w:t>
      </w:r>
      <w:r w:rsidRPr="004F3C28">
        <w:rPr>
          <w:rFonts w:ascii="Arial" w:hAnsi="Arial" w:cs="Arial"/>
          <w:bCs/>
          <w:sz w:val="24"/>
          <w:szCs w:val="24"/>
          <w:u w:val="single"/>
          <w:lang w:eastAsia="en-US"/>
        </w:rPr>
        <w:t xml:space="preserve">структурное подразделение администрации / аппарата представительного органа </w:t>
      </w:r>
      <w:r w:rsidRPr="004F3C28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муниципального</w:t>
      </w:r>
      <w:r w:rsidRPr="004F3C28">
        <w:rPr>
          <w:rFonts w:ascii="Arial" w:hAnsi="Arial" w:cs="Arial"/>
          <w:bCs/>
          <w:sz w:val="24"/>
          <w:szCs w:val="24"/>
          <w:u w:val="single"/>
          <w:lang w:eastAsia="en-US"/>
        </w:rPr>
        <w:t xml:space="preserve"> образования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(далее – уполномоченный орган).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с даты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>2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 даты его поступления направляет разработчику уведомление об отсутствии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необходимости проведения оценки регулирующего воздействия проекта нормативного акта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2.6.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  <w:proofErr w:type="gramEnd"/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Целями проведения публичного обсуждения проекта нормативного акта являются: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В целях публичного обсуждения уполномоченным органом в течение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 xml:space="preserve">3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рабочих дней со дня поступления правового акта на официальном сайте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(далее – официальный сайт) размещаются: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2.8. Срок проведения публичного обсуждения проекта правового акта составляет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15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календарных дней со дня размещения уведомления на официальном сайте.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>5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со дня окончания срока публичного обсуждения.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Заключение подготавливается уполномоченным органом в срок не более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30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календарных дней со дня поступления проекта правового акта в уполномоченный орган.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и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>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 xml:space="preserve">2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рабочих дней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с даты окончания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срока его подготовки.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и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уполномоченного органа в срок не более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15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со дня получения Заключения.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После доработки проекта правового акта разработчик в срок не более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>2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 даты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окончания срока доработки проекта правового акта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5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с даты получения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доработанного проекта нормативного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(в отношении правовых актов Главы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), правовым актом администрации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(в отношении правовых актов администрации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), правовым актом Березовского сельского Совета депутатов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(в отношении правовых актов Березовского сельского Совета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lastRenderedPageBreak/>
        <w:t>депутатов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),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правовым актом председателя контрольно–счетного органа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(в отношении правовых актов контрольно-счетной органа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).</w:t>
      </w:r>
      <w:proofErr w:type="gramEnd"/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2.14. 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с даты проведения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совещания.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915E7" w:rsidRPr="004F3C28" w:rsidRDefault="00E915E7" w:rsidP="00E915E7">
      <w:pPr>
        <w:adjustRightInd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 Порядок проведения экспертизы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сельсовета,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3.2. Экспертиза проводится администрацией Березовского сельсовета 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- размещение плана проведения на официальном сайте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проведение в ходе экспертизы нормативного правового акта публичных обсуждений;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подготовка по результатам экспертизы заключения.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3.4. План на следующий календарный год формируется уполномоченным органом и утверждается руководителем уполномоченного органа до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25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декабря текущего календарного года.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План должен содержать следующие сведения: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lastRenderedPageBreak/>
        <w:t>- реквизиты (регистрационный номер, дата, наименование) нормативных правовых актов, подлежащих экспертизе;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3.6. Утвержденный руководителем уполномоченного органа план размещается на официальном сайте в течение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>5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со дня его утверждения.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В целях публичного обсуждения уполномоченным органом на официальном сайте муниципального образования размещаются: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нормативный правовой акт, в отношении которого проводится экспертиза;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bookmarkStart w:id="6" w:name="Par59"/>
      <w:bookmarkEnd w:id="6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3.7. Срок проведения экспертизы устанавливается в плане и не должен превышать </w:t>
      </w:r>
      <w:r w:rsidRPr="004F3C28">
        <w:rPr>
          <w:rFonts w:ascii="Arial" w:hAnsi="Arial" w:cs="Arial"/>
          <w:bCs/>
          <w:iCs/>
          <w:sz w:val="24"/>
          <w:szCs w:val="24"/>
          <w:lang w:eastAsia="en-US"/>
        </w:rPr>
        <w:t>30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календарных дней со дня, установленного в плане проведения экспертизы муниципального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Уполномоченный орган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вносит в орган местного самоуправления муниципального образования, принявший нормативный правовой акт, предложение с приложением копии заключения: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об отмене нормативного правового акта;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3.10. </w:t>
      </w:r>
      <w:proofErr w:type="gramStart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, принявшим нормативный правовой акт, в течение </w:t>
      </w:r>
      <w:r w:rsidRPr="004F3C28">
        <w:rPr>
          <w:rFonts w:ascii="Arial" w:hAnsi="Arial" w:cs="Arial"/>
          <w:bCs/>
          <w:i/>
          <w:iCs/>
          <w:sz w:val="24"/>
          <w:szCs w:val="24"/>
          <w:lang w:eastAsia="en-US"/>
        </w:rPr>
        <w:t>30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календарных дней со дня получения заключения с учетом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lastRenderedPageBreak/>
        <w:t>предложений уполномоченного органа принимаются меры по устранению выявленных положений, указанных в пункте 1.3 настоящего Порядка, и осуществляется</w:t>
      </w:r>
      <w:proofErr w:type="gramEnd"/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 информирование уполномоченного органа о принятых мерах.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, принявшим нормативный правовой акт.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3.12. В случае если орган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, принявший нормативный правовой акт, не согласен с заключением и предложениями уполномоченного органа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,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E915E7" w:rsidRPr="004F3C28" w:rsidRDefault="00E915E7" w:rsidP="00E915E7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3C28">
        <w:rPr>
          <w:rFonts w:ascii="Arial" w:hAnsi="Arial" w:cs="Arial"/>
          <w:bCs/>
          <w:sz w:val="24"/>
          <w:szCs w:val="24"/>
          <w:lang w:eastAsia="en-US"/>
        </w:rPr>
        <w:t>3.13. Разногласия между уполномоченным органом</w:t>
      </w:r>
      <w:r w:rsidRPr="004F3C28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 xml:space="preserve">и органом местного самоуправления </w:t>
      </w:r>
      <w:r w:rsidRPr="004F3C28">
        <w:rPr>
          <w:rFonts w:ascii="Arial" w:hAnsi="Arial" w:cs="Arial"/>
          <w:sz w:val="24"/>
          <w:szCs w:val="24"/>
        </w:rPr>
        <w:t>Березовского сельсовета</w:t>
      </w:r>
      <w:r w:rsidRPr="004F3C28">
        <w:rPr>
          <w:rFonts w:ascii="Arial" w:hAnsi="Arial" w:cs="Arial"/>
          <w:bCs/>
          <w:sz w:val="24"/>
          <w:szCs w:val="24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p w:rsidR="00E915E7" w:rsidRPr="004F3C28" w:rsidRDefault="00E915E7" w:rsidP="00E915E7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F119D7" w:rsidRPr="004F3C28" w:rsidRDefault="00F119D7">
      <w:pPr>
        <w:rPr>
          <w:rFonts w:ascii="Arial" w:hAnsi="Arial" w:cs="Arial"/>
          <w:sz w:val="24"/>
          <w:szCs w:val="24"/>
        </w:rPr>
      </w:pPr>
    </w:p>
    <w:sectPr w:rsidR="00F119D7" w:rsidRPr="004F3C28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5E7"/>
    <w:rsid w:val="00001E5A"/>
    <w:rsid w:val="000942C1"/>
    <w:rsid w:val="004F3C28"/>
    <w:rsid w:val="00763464"/>
    <w:rsid w:val="00E915E7"/>
    <w:rsid w:val="00F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1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2727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2024-01-09T07:43:00Z</dcterms:created>
  <dcterms:modified xsi:type="dcterms:W3CDTF">2024-01-12T01:45:00Z</dcterms:modified>
</cp:coreProperties>
</file>